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D5" w:rsidRDefault="006773D5" w:rsidP="006773D5">
      <w:pPr>
        <w:jc w:val="center"/>
        <w:rPr>
          <w:rFonts w:ascii="宋体" w:hAns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威海麦源房地产开发有限</w:t>
      </w:r>
      <w:r w:rsidRPr="00F769B5">
        <w:rPr>
          <w:rFonts w:ascii="宋体" w:hAnsi="宋体" w:cs="仿宋" w:hint="eastAsia"/>
          <w:b/>
          <w:sz w:val="44"/>
          <w:szCs w:val="44"/>
        </w:rPr>
        <w:t>公司</w:t>
      </w:r>
    </w:p>
    <w:p w:rsidR="006773D5" w:rsidRDefault="006773D5" w:rsidP="006773D5">
      <w:pPr>
        <w:jc w:val="center"/>
        <w:rPr>
          <w:rFonts w:ascii="宋体" w:hAns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第二次</w:t>
      </w:r>
      <w:r w:rsidRPr="00F769B5">
        <w:rPr>
          <w:rFonts w:ascii="宋体" w:hAnsi="宋体" w:cs="仿宋" w:hint="eastAsia"/>
          <w:b/>
          <w:sz w:val="44"/>
          <w:szCs w:val="44"/>
        </w:rPr>
        <w:t>债权人会议</w:t>
      </w:r>
      <w:r>
        <w:rPr>
          <w:rFonts w:ascii="宋体" w:hAnsi="宋体" w:cs="仿宋_GB2312" w:hint="eastAsia"/>
          <w:b/>
          <w:bCs/>
          <w:sz w:val="44"/>
          <w:szCs w:val="44"/>
        </w:rPr>
        <w:t>线下</w:t>
      </w:r>
      <w:r w:rsidRPr="00F769B5">
        <w:rPr>
          <w:rFonts w:ascii="宋体" w:hAnsi="宋体" w:cs="仿宋" w:hint="eastAsia"/>
          <w:b/>
          <w:sz w:val="44"/>
          <w:szCs w:val="44"/>
        </w:rPr>
        <w:t>表决票</w:t>
      </w:r>
    </w:p>
    <w:p w:rsidR="006773D5" w:rsidRDefault="006773D5" w:rsidP="006773D5">
      <w:pPr>
        <w:jc w:val="center"/>
        <w:rPr>
          <w:rFonts w:ascii="宋体" w:hAnsi="宋体" w:cs="仿宋"/>
          <w:b/>
          <w:sz w:val="44"/>
          <w:szCs w:val="4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718"/>
        <w:gridCol w:w="81"/>
        <w:gridCol w:w="26"/>
        <w:gridCol w:w="1394"/>
        <w:gridCol w:w="1598"/>
      </w:tblGrid>
      <w:tr w:rsidR="006773D5" w:rsidRPr="00227358" w:rsidTr="00384284">
        <w:trPr>
          <w:trHeight w:val="10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center"/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债权人名称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center"/>
              <w:rPr>
                <w:rFonts w:ascii="宋体" w:hAnsi="宋体" w:cs="仿宋"/>
                <w:sz w:val="32"/>
                <w:szCs w:val="3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center"/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债权编号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center"/>
              <w:rPr>
                <w:rFonts w:ascii="宋体" w:hAnsi="宋体" w:cs="仿宋"/>
                <w:sz w:val="32"/>
                <w:szCs w:val="32"/>
              </w:rPr>
            </w:pPr>
          </w:p>
        </w:tc>
      </w:tr>
      <w:tr w:rsidR="006773D5" w:rsidRPr="00227358" w:rsidTr="00384284">
        <w:trPr>
          <w:trHeight w:val="8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ind w:firstLineChars="150" w:firstLine="480"/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债权数额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center"/>
              <w:rPr>
                <w:rFonts w:ascii="宋体" w:hAnsi="宋体" w:cs="仿宋"/>
                <w:sz w:val="32"/>
                <w:szCs w:val="32"/>
              </w:rPr>
            </w:pPr>
          </w:p>
        </w:tc>
      </w:tr>
      <w:tr w:rsidR="006773D5" w:rsidRPr="00227358" w:rsidTr="00384284">
        <w:trPr>
          <w:trHeight w:val="6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FF4E7B" w:rsidRDefault="006773D5" w:rsidP="0092419D">
            <w:pPr>
              <w:jc w:val="center"/>
              <w:rPr>
                <w:rFonts w:asciiTheme="minorEastAsia" w:eastAsiaTheme="minorEastAsia" w:hAnsiTheme="minorEastAsia" w:cs="仿宋"/>
                <w:b/>
                <w:sz w:val="32"/>
                <w:szCs w:val="32"/>
              </w:rPr>
            </w:pPr>
            <w:r w:rsidRPr="00FF4E7B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表决</w:t>
            </w:r>
            <w:r w:rsidR="0092419D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事项</w:t>
            </w:r>
            <w:r w:rsidRPr="00FF4E7B">
              <w:rPr>
                <w:rFonts w:asciiTheme="minorEastAsia" w:eastAsiaTheme="minorEastAsia" w:hAnsiTheme="minorEastAsia" w:cs="仿宋" w:hint="eastAsia"/>
                <w:b/>
                <w:sz w:val="32"/>
                <w:szCs w:val="32"/>
              </w:rPr>
              <w:t>一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E65694" w:rsidRDefault="0092419D" w:rsidP="00384284">
            <w:pPr>
              <w:jc w:val="center"/>
              <w:rPr>
                <w:rFonts w:asciiTheme="minorEastAsia" w:eastAsiaTheme="minorEastAsia" w:hAnsiTheme="minorEastAsia" w:cs="仿宋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破产财产</w:t>
            </w:r>
            <w:r w:rsidR="006773D5" w:rsidRPr="00E65694">
              <w:rPr>
                <w:rFonts w:ascii="宋体" w:hAnsi="宋体" w:cs="宋体" w:hint="eastAsia"/>
                <w:b/>
                <w:sz w:val="28"/>
                <w:szCs w:val="28"/>
              </w:rPr>
              <w:t>变价方案</w:t>
            </w:r>
          </w:p>
        </w:tc>
      </w:tr>
      <w:tr w:rsidR="006773D5" w:rsidRPr="00227358" w:rsidTr="00384284">
        <w:trPr>
          <w:trHeight w:val="62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center"/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表决意见</w:t>
            </w:r>
            <w:r>
              <w:rPr>
                <w:rFonts w:ascii="宋体" w:hAnsi="宋体" w:cs="仿宋" w:hint="eastAsia"/>
                <w:sz w:val="32"/>
                <w:szCs w:val="32"/>
              </w:rPr>
              <w:t>一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left"/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同意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center"/>
              <w:rPr>
                <w:rFonts w:ascii="宋体" w:hAnsi="宋体" w:cs="仿宋"/>
                <w:sz w:val="32"/>
                <w:szCs w:val="32"/>
              </w:rPr>
            </w:pPr>
          </w:p>
        </w:tc>
      </w:tr>
      <w:tr w:rsidR="006773D5" w:rsidRPr="00227358" w:rsidTr="00384284">
        <w:trPr>
          <w:trHeight w:val="7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widowControl/>
              <w:jc w:val="left"/>
              <w:rPr>
                <w:rFonts w:ascii="宋体" w:hAnsi="宋体" w:cs="仿宋"/>
                <w:sz w:val="32"/>
                <w:szCs w:val="3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left"/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不同意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D5" w:rsidRPr="00227358" w:rsidRDefault="006773D5" w:rsidP="00384284">
            <w:pPr>
              <w:jc w:val="center"/>
              <w:rPr>
                <w:rFonts w:ascii="宋体" w:hAnsi="宋体" w:cs="仿宋"/>
                <w:sz w:val="32"/>
                <w:szCs w:val="32"/>
              </w:rPr>
            </w:pPr>
          </w:p>
        </w:tc>
      </w:tr>
      <w:tr w:rsidR="006773D5" w:rsidRPr="00227358" w:rsidTr="00384284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5" w:rsidRPr="00515431" w:rsidRDefault="006773D5" w:rsidP="0092419D">
            <w:pPr>
              <w:ind w:firstLineChars="150" w:firstLine="482"/>
              <w:rPr>
                <w:rFonts w:ascii="宋体" w:hAnsi="宋体" w:cs="仿宋"/>
                <w:b/>
                <w:sz w:val="32"/>
                <w:szCs w:val="32"/>
              </w:rPr>
            </w:pPr>
            <w:r w:rsidRPr="00515431">
              <w:rPr>
                <w:rFonts w:ascii="宋体" w:hAnsi="宋体" w:cs="仿宋" w:hint="eastAsia"/>
                <w:b/>
                <w:sz w:val="32"/>
                <w:szCs w:val="32"/>
              </w:rPr>
              <w:t>表决</w:t>
            </w:r>
            <w:r w:rsidR="0092419D">
              <w:rPr>
                <w:rFonts w:ascii="宋体" w:hAnsi="宋体" w:cs="仿宋" w:hint="eastAsia"/>
                <w:b/>
                <w:sz w:val="32"/>
                <w:szCs w:val="32"/>
              </w:rPr>
              <w:t>事项</w:t>
            </w:r>
            <w:r w:rsidRPr="00515431">
              <w:rPr>
                <w:rFonts w:ascii="宋体" w:hAnsi="宋体" w:cs="仿宋" w:hint="eastAsia"/>
                <w:b/>
                <w:sz w:val="32"/>
                <w:szCs w:val="32"/>
              </w:rPr>
              <w:t>二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D5" w:rsidRPr="00E65694" w:rsidRDefault="0092419D" w:rsidP="00384284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破产财产</w:t>
            </w:r>
            <w:r w:rsidR="006773D5">
              <w:rPr>
                <w:rFonts w:ascii="宋体" w:hAnsi="宋体" w:cs="宋体" w:hint="eastAsia"/>
                <w:b/>
                <w:sz w:val="28"/>
                <w:szCs w:val="28"/>
              </w:rPr>
              <w:t>分配</w:t>
            </w:r>
            <w:r w:rsidR="006773D5" w:rsidRPr="00E65694">
              <w:rPr>
                <w:rFonts w:ascii="宋体" w:hAnsi="宋体" w:cs="宋体" w:hint="eastAsia"/>
                <w:b/>
                <w:sz w:val="28"/>
                <w:szCs w:val="28"/>
              </w:rPr>
              <w:t>方案</w:t>
            </w:r>
          </w:p>
        </w:tc>
      </w:tr>
      <w:tr w:rsidR="006773D5" w:rsidRPr="00227358" w:rsidTr="00384284">
        <w:trPr>
          <w:trHeight w:val="752"/>
        </w:trPr>
        <w:tc>
          <w:tcPr>
            <w:tcW w:w="2830" w:type="dxa"/>
            <w:vMerge w:val="restart"/>
          </w:tcPr>
          <w:p w:rsidR="006773D5" w:rsidRPr="00227358" w:rsidRDefault="006773D5" w:rsidP="00384284">
            <w:pPr>
              <w:ind w:left="90" w:firstLineChars="200" w:firstLine="640"/>
              <w:rPr>
                <w:rFonts w:ascii="宋体" w:hAnsi="宋体" w:cs="仿宋"/>
                <w:sz w:val="32"/>
                <w:szCs w:val="32"/>
              </w:rPr>
            </w:pPr>
          </w:p>
          <w:p w:rsidR="006773D5" w:rsidRPr="00227358" w:rsidRDefault="006773D5" w:rsidP="00384284">
            <w:pPr>
              <w:ind w:firstLineChars="150" w:firstLine="480"/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表决意见</w:t>
            </w:r>
            <w:r>
              <w:rPr>
                <w:rFonts w:ascii="宋体" w:hAnsi="宋体" w:cs="仿宋" w:hint="eastAsia"/>
                <w:sz w:val="32"/>
                <w:szCs w:val="32"/>
              </w:rPr>
              <w:t>二</w:t>
            </w:r>
          </w:p>
        </w:tc>
        <w:tc>
          <w:tcPr>
            <w:tcW w:w="2825" w:type="dxa"/>
            <w:gridSpan w:val="3"/>
          </w:tcPr>
          <w:p w:rsidR="006773D5" w:rsidRPr="00227358" w:rsidRDefault="006773D5" w:rsidP="00384284">
            <w:pPr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同意</w:t>
            </w:r>
          </w:p>
        </w:tc>
        <w:tc>
          <w:tcPr>
            <w:tcW w:w="2992" w:type="dxa"/>
            <w:gridSpan w:val="2"/>
          </w:tcPr>
          <w:p w:rsidR="006773D5" w:rsidRPr="00227358" w:rsidRDefault="006773D5" w:rsidP="00384284">
            <w:pPr>
              <w:rPr>
                <w:rFonts w:ascii="宋体" w:hAnsi="宋体" w:cs="仿宋"/>
                <w:sz w:val="32"/>
                <w:szCs w:val="32"/>
              </w:rPr>
            </w:pPr>
          </w:p>
        </w:tc>
      </w:tr>
      <w:tr w:rsidR="006773D5" w:rsidRPr="00227358" w:rsidTr="00384284">
        <w:trPr>
          <w:trHeight w:val="705"/>
        </w:trPr>
        <w:tc>
          <w:tcPr>
            <w:tcW w:w="2830" w:type="dxa"/>
            <w:vMerge/>
          </w:tcPr>
          <w:p w:rsidR="006773D5" w:rsidRPr="00227358" w:rsidRDefault="006773D5" w:rsidP="00384284">
            <w:pPr>
              <w:ind w:left="90" w:firstLineChars="200" w:firstLine="640"/>
              <w:rPr>
                <w:rFonts w:ascii="宋体" w:hAnsi="宋体" w:cs="仿宋"/>
                <w:sz w:val="32"/>
                <w:szCs w:val="32"/>
              </w:rPr>
            </w:pPr>
          </w:p>
        </w:tc>
        <w:tc>
          <w:tcPr>
            <w:tcW w:w="2825" w:type="dxa"/>
            <w:gridSpan w:val="3"/>
          </w:tcPr>
          <w:p w:rsidR="006773D5" w:rsidRPr="00227358" w:rsidRDefault="006773D5" w:rsidP="00384284">
            <w:pPr>
              <w:rPr>
                <w:rFonts w:ascii="宋体" w:hAnsi="宋体" w:cs="仿宋"/>
                <w:sz w:val="32"/>
                <w:szCs w:val="32"/>
              </w:rPr>
            </w:pPr>
            <w:r w:rsidRPr="00227358">
              <w:rPr>
                <w:rFonts w:ascii="宋体" w:hAnsi="宋体" w:cs="仿宋" w:hint="eastAsia"/>
                <w:sz w:val="32"/>
                <w:szCs w:val="32"/>
              </w:rPr>
              <w:t>不同意</w:t>
            </w:r>
          </w:p>
        </w:tc>
        <w:tc>
          <w:tcPr>
            <w:tcW w:w="2992" w:type="dxa"/>
            <w:gridSpan w:val="2"/>
          </w:tcPr>
          <w:p w:rsidR="006773D5" w:rsidRPr="00227358" w:rsidRDefault="006773D5" w:rsidP="00384284">
            <w:pPr>
              <w:rPr>
                <w:rFonts w:ascii="宋体" w:hAnsi="宋体" w:cs="仿宋"/>
                <w:sz w:val="32"/>
                <w:szCs w:val="32"/>
              </w:rPr>
            </w:pPr>
          </w:p>
        </w:tc>
      </w:tr>
      <w:tr w:rsidR="006773D5" w:rsidTr="00384284">
        <w:tblPrEx>
          <w:tblLook w:val="0000"/>
        </w:tblPrEx>
        <w:trPr>
          <w:trHeight w:val="1425"/>
        </w:trPr>
        <w:tc>
          <w:tcPr>
            <w:tcW w:w="8647" w:type="dxa"/>
            <w:gridSpan w:val="6"/>
          </w:tcPr>
          <w:p w:rsidR="006773D5" w:rsidRDefault="006773D5" w:rsidP="00384284">
            <w:pPr>
              <w:ind w:firstLineChars="150" w:firstLine="480"/>
              <w:rPr>
                <w:rFonts w:ascii="宋体" w:hAnsi="宋体" w:cs="仿宋"/>
                <w:sz w:val="32"/>
                <w:szCs w:val="32"/>
              </w:rPr>
            </w:pPr>
            <w:r>
              <w:rPr>
                <w:rFonts w:ascii="宋体" w:hAnsi="宋体" w:cs="仿宋" w:hint="eastAsia"/>
                <w:sz w:val="32"/>
                <w:szCs w:val="32"/>
              </w:rPr>
              <w:t>理由（简述）：</w:t>
            </w:r>
          </w:p>
          <w:p w:rsidR="006773D5" w:rsidRDefault="006773D5" w:rsidP="00384284">
            <w:pPr>
              <w:rPr>
                <w:rFonts w:ascii="宋体" w:hAnsi="宋体" w:cs="仿宋"/>
                <w:sz w:val="32"/>
                <w:szCs w:val="32"/>
              </w:rPr>
            </w:pPr>
          </w:p>
          <w:p w:rsidR="006773D5" w:rsidRDefault="006773D5" w:rsidP="00384284">
            <w:pPr>
              <w:ind w:left="142" w:firstLineChars="200" w:firstLine="640"/>
              <w:rPr>
                <w:rFonts w:ascii="宋体" w:hAnsi="宋体" w:cs="仿宋"/>
                <w:sz w:val="32"/>
                <w:szCs w:val="32"/>
              </w:rPr>
            </w:pPr>
          </w:p>
        </w:tc>
      </w:tr>
    </w:tbl>
    <w:p w:rsidR="006773D5" w:rsidRDefault="006773D5" w:rsidP="005E52A2">
      <w:pPr>
        <w:rPr>
          <w:rFonts w:ascii="宋体" w:hAnsi="宋体" w:cs="仿宋"/>
          <w:sz w:val="32"/>
          <w:szCs w:val="32"/>
        </w:rPr>
      </w:pPr>
    </w:p>
    <w:p w:rsidR="005E52A2" w:rsidRDefault="006773D5" w:rsidP="005E52A2">
      <w:pPr>
        <w:spacing w:line="400" w:lineRule="exact"/>
        <w:ind w:firstLineChars="200" w:firstLine="640"/>
        <w:rPr>
          <w:rFonts w:ascii="宋体" w:hAnsi="宋体" w:cs="仿宋" w:hint="eastAsia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备注：</w:t>
      </w:r>
    </w:p>
    <w:p w:rsidR="006773D5" w:rsidRDefault="005E52A2" w:rsidP="005E52A2">
      <w:pPr>
        <w:spacing w:line="400" w:lineRule="exact"/>
        <w:ind w:firstLineChars="200" w:firstLine="640"/>
        <w:rPr>
          <w:rFonts w:ascii="宋体" w:hAnsi="宋体" w:cs="仿宋" w:hint="eastAsia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1、</w:t>
      </w:r>
      <w:r w:rsidR="006773D5">
        <w:rPr>
          <w:rFonts w:ascii="宋体" w:hAnsi="宋体" w:cs="仿宋" w:hint="eastAsia"/>
          <w:sz w:val="32"/>
          <w:szCs w:val="32"/>
        </w:rPr>
        <w:t>同意请在同意一栏后打“√”，不同意请在不同意一栏后打“×”，</w:t>
      </w:r>
      <w:r w:rsidR="006773D5">
        <w:rPr>
          <w:rFonts w:ascii="宋体" w:hAnsi="宋体" w:cs="仿宋" w:hint="eastAsia"/>
          <w:b/>
          <w:sz w:val="32"/>
          <w:szCs w:val="32"/>
        </w:rPr>
        <w:t>并写明不同意的理由</w:t>
      </w:r>
      <w:r w:rsidR="006773D5">
        <w:rPr>
          <w:rFonts w:ascii="宋体" w:hAnsi="宋体" w:cs="仿宋" w:hint="eastAsia"/>
          <w:sz w:val="32"/>
          <w:szCs w:val="32"/>
        </w:rPr>
        <w:t>。</w:t>
      </w:r>
    </w:p>
    <w:p w:rsidR="005E52A2" w:rsidRDefault="005E52A2" w:rsidP="005E52A2">
      <w:pPr>
        <w:spacing w:line="400" w:lineRule="exact"/>
        <w:ind w:firstLineChars="200" w:firstLine="640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2、</w:t>
      </w:r>
      <w:r w:rsidRPr="005E52A2">
        <w:rPr>
          <w:rFonts w:ascii="宋体" w:hAnsi="宋体" w:cs="仿宋" w:hint="eastAsia"/>
          <w:sz w:val="32"/>
          <w:szCs w:val="32"/>
        </w:rPr>
        <w:t>债权人在同一张表决票上同时填写“√”和“×”的，或者债权人交回空白表的，</w:t>
      </w:r>
      <w:r w:rsidRPr="005E52A2">
        <w:rPr>
          <w:rFonts w:ascii="宋体" w:hAnsi="宋体" w:cs="仿宋" w:hint="eastAsia"/>
          <w:b/>
          <w:sz w:val="32"/>
          <w:szCs w:val="32"/>
        </w:rPr>
        <w:t>均视为同意表决事项</w:t>
      </w:r>
      <w:r w:rsidRPr="005E52A2">
        <w:rPr>
          <w:rFonts w:ascii="宋体" w:hAnsi="宋体" w:cs="仿宋" w:hint="eastAsia"/>
          <w:sz w:val="32"/>
          <w:szCs w:val="32"/>
        </w:rPr>
        <w:t>。</w:t>
      </w:r>
    </w:p>
    <w:p w:rsidR="006773D5" w:rsidRDefault="006773D5" w:rsidP="005E52A2">
      <w:pPr>
        <w:spacing w:line="400" w:lineRule="exact"/>
        <w:ind w:right="560" w:firstLineChars="1700" w:firstLine="4760"/>
        <w:rPr>
          <w:rFonts w:ascii="宋体" w:hAnsi="宋体" w:cs="仿宋"/>
          <w:sz w:val="28"/>
          <w:szCs w:val="28"/>
        </w:rPr>
      </w:pPr>
    </w:p>
    <w:p w:rsidR="006773D5" w:rsidRPr="00E658EF" w:rsidRDefault="006773D5" w:rsidP="005E52A2">
      <w:pPr>
        <w:spacing w:line="400" w:lineRule="exact"/>
        <w:ind w:right="560" w:firstLineChars="1700" w:firstLine="47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表决</w:t>
      </w:r>
      <w:r w:rsidRPr="00E658EF">
        <w:rPr>
          <w:rFonts w:ascii="宋体" w:hAnsi="宋体" w:cs="仿宋" w:hint="eastAsia"/>
          <w:sz w:val="28"/>
          <w:szCs w:val="28"/>
        </w:rPr>
        <w:t>人：</w:t>
      </w:r>
    </w:p>
    <w:p w:rsidR="006773D5" w:rsidRPr="00885141" w:rsidRDefault="006773D5" w:rsidP="005E52A2">
      <w:pPr>
        <w:spacing w:line="400" w:lineRule="exact"/>
        <w:jc w:val="right"/>
        <w:rPr>
          <w:rFonts w:ascii="宋体" w:hAnsi="宋体" w:cs="仿宋"/>
          <w:sz w:val="28"/>
          <w:szCs w:val="28"/>
        </w:rPr>
      </w:pPr>
      <w:r w:rsidRPr="00E658EF">
        <w:rPr>
          <w:rFonts w:ascii="宋体" w:hAnsi="宋体" w:cs="仿宋" w:hint="eastAsia"/>
          <w:sz w:val="28"/>
          <w:szCs w:val="28"/>
        </w:rPr>
        <w:t xml:space="preserve">                              </w:t>
      </w:r>
      <w:r>
        <w:rPr>
          <w:rFonts w:ascii="宋体" w:hAnsi="宋体" w:cs="仿宋" w:hint="eastAsia"/>
          <w:sz w:val="28"/>
          <w:szCs w:val="28"/>
        </w:rPr>
        <w:t xml:space="preserve">             </w:t>
      </w:r>
      <w:r w:rsidRPr="00E658EF"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 </w:t>
      </w:r>
      <w:r w:rsidRPr="00E658EF"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 w:rsidRPr="00E658EF">
        <w:rPr>
          <w:rFonts w:ascii="宋体" w:hAnsi="宋体" w:cs="仿宋" w:hint="eastAsia"/>
          <w:sz w:val="28"/>
          <w:szCs w:val="28"/>
        </w:rPr>
        <w:t>日</w:t>
      </w:r>
    </w:p>
    <w:p w:rsidR="00F1628E" w:rsidRDefault="00F1628E"/>
    <w:sectPr w:rsidR="00F1628E" w:rsidSect="004A2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3D5"/>
    <w:rsid w:val="001164F3"/>
    <w:rsid w:val="001E7E21"/>
    <w:rsid w:val="002F0B5C"/>
    <w:rsid w:val="0045388E"/>
    <w:rsid w:val="0048539E"/>
    <w:rsid w:val="005E52A2"/>
    <w:rsid w:val="006313AA"/>
    <w:rsid w:val="006773D5"/>
    <w:rsid w:val="00694C5B"/>
    <w:rsid w:val="006E7EE7"/>
    <w:rsid w:val="00706760"/>
    <w:rsid w:val="0092419D"/>
    <w:rsid w:val="00D029D5"/>
    <w:rsid w:val="00D45A0E"/>
    <w:rsid w:val="00EF3353"/>
    <w:rsid w:val="00F1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D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8539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853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48539E"/>
    <w:pPr>
      <w:keepNext/>
      <w:keepLines/>
      <w:spacing w:line="413" w:lineRule="auto"/>
      <w:outlineLvl w:val="2"/>
    </w:pPr>
    <w:rPr>
      <w:rFonts w:asciiTheme="minorHAnsi" w:eastAsia="黑体" w:hAnsiTheme="minorHAnsi" w:cstheme="minorBidi"/>
      <w:b/>
      <w:kern w:val="0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539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8539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48539E"/>
    <w:rPr>
      <w:rFonts w:eastAsia="黑体"/>
      <w:b/>
      <w:sz w:val="30"/>
      <w:szCs w:val="22"/>
    </w:rPr>
  </w:style>
  <w:style w:type="paragraph" w:styleId="a3">
    <w:name w:val="No Spacing"/>
    <w:uiPriority w:val="1"/>
    <w:rsid w:val="006313AA"/>
    <w:pPr>
      <w:widowControl w:val="0"/>
      <w:jc w:val="both"/>
    </w:pPr>
  </w:style>
  <w:style w:type="paragraph" w:styleId="10">
    <w:name w:val="toc 1"/>
    <w:basedOn w:val="a"/>
    <w:next w:val="a"/>
    <w:autoRedefine/>
    <w:uiPriority w:val="39"/>
    <w:unhideWhenUsed/>
    <w:qFormat/>
    <w:rsid w:val="0048539E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0">
    <w:name w:val="toc 2"/>
    <w:basedOn w:val="a"/>
    <w:next w:val="a"/>
    <w:autoRedefine/>
    <w:uiPriority w:val="39"/>
    <w:unhideWhenUsed/>
    <w:qFormat/>
    <w:rsid w:val="0048539E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qFormat/>
    <w:rsid w:val="0048539E"/>
    <w:pPr>
      <w:ind w:leftChars="400" w:left="840"/>
    </w:pPr>
    <w:rPr>
      <w:rFonts w:asciiTheme="minorHAnsi" w:eastAsiaTheme="minorEastAsia" w:hAnsiTheme="minorHAnsi" w:cstheme="minorBidi"/>
    </w:rPr>
  </w:style>
  <w:style w:type="paragraph" w:styleId="a4">
    <w:name w:val="List Paragraph"/>
    <w:basedOn w:val="a"/>
    <w:uiPriority w:val="34"/>
    <w:qFormat/>
    <w:rsid w:val="0048539E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TOC">
    <w:name w:val="TOC Heading"/>
    <w:basedOn w:val="1"/>
    <w:next w:val="a"/>
    <w:uiPriority w:val="39"/>
    <w:semiHidden/>
    <w:unhideWhenUsed/>
    <w:qFormat/>
    <w:rsid w:val="0048539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Normal2">
    <w:name w:val="Normal_2"/>
    <w:qFormat/>
    <w:rsid w:val="0048539E"/>
    <w:pPr>
      <w:spacing w:before="120" w:after="240"/>
      <w:jc w:val="both"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2021-07-24T02:39:00Z</dcterms:created>
  <dcterms:modified xsi:type="dcterms:W3CDTF">2021-07-26T01:02:00Z</dcterms:modified>
</cp:coreProperties>
</file>